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F4" w:rsidRPr="00A561F4" w:rsidRDefault="00A561F4" w:rsidP="00A561F4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ЕГЭ п</w:t>
      </w: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роводится по 11 школьным предметам: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Русский язык;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Математика (профиль, базовая);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Химия;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Физика;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Биология;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История;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Обществознание;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Литература;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География;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Иностранный язык (английский, немецкий, испанский, французский, китайский);</w:t>
      </w:r>
    </w:p>
    <w:p w:rsidR="00A561F4" w:rsidRPr="00A561F4" w:rsidRDefault="00A561F4" w:rsidP="00A56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Информатика и ИКТ.</w:t>
      </w:r>
    </w:p>
    <w:p w:rsidR="00A561F4" w:rsidRPr="00A561F4" w:rsidRDefault="00A561F4" w:rsidP="00A561F4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</w:pPr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Проходит ЕГЭ-2026 в несколько этапов, но всегда - по единым правилам и четко </w:t>
      </w:r>
      <w:hyperlink r:id="rId6" w:tgtFrame="_blank" w:history="1">
        <w:r w:rsidRPr="00A561F4">
          <w:rPr>
            <w:rFonts w:ascii="Arial" w:eastAsia="Times New Roman" w:hAnsi="Arial" w:cs="Arial"/>
            <w:color w:val="3377CC"/>
            <w:spacing w:val="3"/>
            <w:sz w:val="29"/>
            <w:szCs w:val="29"/>
            <w:u w:val="single"/>
            <w:lang w:eastAsia="ru-RU"/>
          </w:rPr>
          <w:t>по расписанию</w:t>
        </w:r>
      </w:hyperlink>
      <w:r w:rsidRPr="00A561F4">
        <w:rPr>
          <w:rFonts w:ascii="Arial" w:eastAsia="Times New Roman" w:hAnsi="Arial" w:cs="Arial"/>
          <w:color w:val="252525"/>
          <w:spacing w:val="3"/>
          <w:sz w:val="29"/>
          <w:szCs w:val="29"/>
          <w:lang w:eastAsia="ru-RU"/>
        </w:rPr>
        <w:t>. Для каждого ученика будет формироваться индивидуальный комплект вариантов ЕГЭ-2026, который распечатывается в аудитории в день экзамена. Поменять варианты ЕГЭ-2026 нельзя. Обычно на выполнение задания дается от 3 до 4 часов. Часть ответов проверяет компьютер, часть - эксперты.</w:t>
      </w:r>
      <w:bookmarkStart w:id="0" w:name="_GoBack"/>
      <w:bookmarkEnd w:id="0"/>
    </w:p>
    <w:p w:rsidR="00E9384A" w:rsidRDefault="00E9384A"/>
    <w:sectPr w:rsidR="00E9384A" w:rsidSect="006174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224"/>
    <w:multiLevelType w:val="multilevel"/>
    <w:tmpl w:val="AC70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F4"/>
    <w:rsid w:val="006174FA"/>
    <w:rsid w:val="007F0744"/>
    <w:rsid w:val="00A561F4"/>
    <w:rsid w:val="00E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g.ru/2025/11/18/ege-2026-polnoe-raspisanie-ekzamenov-i-daty-po-predmeta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2025-12-15T10:59:00Z</dcterms:created>
  <dcterms:modified xsi:type="dcterms:W3CDTF">2025-12-15T11:00:00Z</dcterms:modified>
</cp:coreProperties>
</file>